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698DDF78" w:rsidR="008918AC" w:rsidRPr="0015676C" w:rsidRDefault="008918AC" w:rsidP="008918AC">
      <w:pPr>
        <w:pStyle w:val="Titul2"/>
      </w:pPr>
      <w:r w:rsidRPr="00802EFF">
        <w:t>„</w:t>
      </w:r>
      <w:r w:rsidR="00802EFF" w:rsidRPr="00802EFF">
        <w:rPr>
          <w:bCs/>
        </w:rPr>
        <w:t>Kolín ADM – oprava – dopracování projektové dokumentace</w:t>
      </w:r>
      <w:r w:rsidRPr="00802EFF">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426C9454" w14:textId="4217F8F3" w:rsidR="008918AC" w:rsidRPr="00930822" w:rsidRDefault="008918AC" w:rsidP="008918AC">
      <w:pPr>
        <w:numPr>
          <w:ilvl w:val="2"/>
          <w:numId w:val="16"/>
        </w:numPr>
        <w:spacing w:after="0"/>
        <w:contextualSpacing/>
        <w:rPr>
          <w:rFonts w:ascii="Verdana" w:eastAsia="Verdana" w:hAnsi="Verdana" w:cs="Times New Roman"/>
          <w:noProof/>
        </w:rPr>
      </w:pPr>
      <w:bookmarkStart w:id="0" w:name="_Ref171554"/>
      <w:r w:rsidRPr="00930822">
        <w:rPr>
          <w:rFonts w:ascii="Verdana" w:eastAsia="Verdana" w:hAnsi="Verdana" w:cs="Times New Roman"/>
          <w:noProof/>
        </w:rPr>
        <w:t xml:space="preserve">ve věcech technických: </w:t>
      </w:r>
      <w:r w:rsidR="00930822" w:rsidRPr="00930822">
        <w:rPr>
          <w:rFonts w:ascii="Verdana" w:eastAsia="Verdana" w:hAnsi="Verdana" w:cs="Times New Roman"/>
          <w:noProof/>
        </w:rPr>
        <w:t>Ladislav Ulrich, mobil</w:t>
      </w:r>
      <w:r w:rsidRPr="00930822">
        <w:rPr>
          <w:rFonts w:ascii="Verdana" w:eastAsia="Verdana" w:hAnsi="Verdana" w:cs="Times New Roman"/>
          <w:noProof/>
        </w:rPr>
        <w:t xml:space="preserve">: </w:t>
      </w:r>
      <w:bookmarkEnd w:id="0"/>
      <w:r w:rsidR="00930822" w:rsidRPr="00930822">
        <w:rPr>
          <w:rFonts w:ascii="Verdana" w:eastAsia="Verdana" w:hAnsi="Verdana" w:cs="Times New Roman"/>
          <w:noProof/>
        </w:rPr>
        <w:t>602 186 191</w:t>
      </w:r>
    </w:p>
    <w:p w14:paraId="5A83448A" w14:textId="1AC83960" w:rsidR="008918AC" w:rsidRDefault="008918AC" w:rsidP="008918AC">
      <w:pPr>
        <w:numPr>
          <w:ilvl w:val="2"/>
          <w:numId w:val="16"/>
        </w:numPr>
        <w:spacing w:after="0"/>
        <w:contextualSpacing/>
        <w:rPr>
          <w:rFonts w:ascii="Verdana" w:eastAsia="Verdana" w:hAnsi="Verdana" w:cs="Times New Roman"/>
          <w:noProof/>
        </w:rPr>
      </w:pPr>
      <w:r w:rsidRPr="00930822">
        <w:rPr>
          <w:rFonts w:ascii="Verdana" w:eastAsia="Verdana" w:hAnsi="Verdana" w:cs="Times New Roman"/>
          <w:noProof/>
        </w:rPr>
        <w:t xml:space="preserve">technický dozor: </w:t>
      </w:r>
      <w:r w:rsidR="00930822" w:rsidRPr="00930822">
        <w:rPr>
          <w:rFonts w:ascii="Verdana" w:eastAsia="Verdana" w:hAnsi="Verdana" w:cs="Times New Roman"/>
          <w:noProof/>
        </w:rPr>
        <w:t>Ladislav Ulrich, mobil: 602 186</w:t>
      </w:r>
      <w:r w:rsidR="00930822">
        <w:rPr>
          <w:rFonts w:ascii="Verdana" w:eastAsia="Verdana" w:hAnsi="Verdana" w:cs="Times New Roman"/>
          <w:noProof/>
        </w:rPr>
        <w:t> </w:t>
      </w:r>
      <w:r w:rsidR="00930822" w:rsidRPr="00930822">
        <w:rPr>
          <w:rFonts w:ascii="Verdana" w:eastAsia="Verdana" w:hAnsi="Verdana" w:cs="Times New Roman"/>
          <w:noProof/>
        </w:rPr>
        <w:t>191</w:t>
      </w:r>
    </w:p>
    <w:p w14:paraId="14E72089" w14:textId="77777777" w:rsidR="00930822" w:rsidRPr="00930822" w:rsidRDefault="00930822" w:rsidP="00930822">
      <w:pPr>
        <w:spacing w:after="0"/>
        <w:ind w:left="1729"/>
        <w:contextualSpacing/>
        <w:rPr>
          <w:rFonts w:ascii="Verdana" w:eastAsia="Verdana" w:hAnsi="Verdana" w:cs="Times New Roman"/>
          <w:noProof/>
        </w:rPr>
      </w:pP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4E60E249" w:rsidR="008918AC"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75D5FAD6" w14:textId="77777777" w:rsidR="001B00B8" w:rsidRDefault="001B00B8" w:rsidP="001B00B8">
      <w:pPr>
        <w:spacing w:after="0"/>
        <w:ind w:left="1729"/>
        <w:contextualSpacing/>
        <w:rPr>
          <w:rFonts w:ascii="Verdana" w:eastAsia="Verdana" w:hAnsi="Verdana" w:cs="Times New Roman"/>
          <w:noProof/>
          <w:highlight w:val="yellow"/>
        </w:rPr>
      </w:pPr>
    </w:p>
    <w:p w14:paraId="55700E81" w14:textId="77777777" w:rsidR="008918AC" w:rsidRPr="000B39E3" w:rsidRDefault="008918AC" w:rsidP="00E1776F">
      <w:pPr>
        <w:spacing w:after="120"/>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3B50B898"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4E15E2">
        <w:rPr>
          <w:noProof/>
        </w:rPr>
        <w:t>33802</w:t>
      </w:r>
      <w:r w:rsidRPr="00FD2697">
        <w:rPr>
          <w:noProof/>
        </w:rPr>
        <w:t>/20</w:t>
      </w:r>
      <w:r>
        <w:rPr>
          <w:noProof/>
        </w:rPr>
        <w:t>2</w:t>
      </w:r>
      <w:r w:rsidRPr="004E15E2">
        <w:rPr>
          <w:noProof/>
        </w:rPr>
        <w:t>0-</w:t>
      </w:r>
      <w:r w:rsidR="001C1A6E" w:rsidRPr="004E15E2">
        <w:rPr>
          <w:noProof/>
        </w:rPr>
        <w:t>SŽ</w:t>
      </w:r>
      <w:r w:rsidRPr="00FD2697">
        <w:rPr>
          <w:noProof/>
        </w:rPr>
        <w:t>-OŘ PHA-</w:t>
      </w:r>
      <w:r>
        <w:rPr>
          <w:noProof/>
        </w:rPr>
        <w:t>OVZ</w:t>
      </w:r>
      <w:r w:rsidRPr="00FD2697">
        <w:rPr>
          <w:noProof/>
        </w:rPr>
        <w:t xml:space="preserve">, ze </w:t>
      </w:r>
      <w:r w:rsidRPr="001C1A6E">
        <w:rPr>
          <w:noProof/>
        </w:rPr>
        <w:t xml:space="preserve">dne </w:t>
      </w:r>
      <w:r w:rsidR="001C1A6E" w:rsidRPr="001C1A6E">
        <w:rPr>
          <w:noProof/>
        </w:rPr>
        <w:t>17. 09</w:t>
      </w:r>
      <w:r w:rsidRPr="001C1A6E">
        <w:rPr>
          <w:noProof/>
        </w:rPr>
        <w:t>. 2020</w:t>
      </w:r>
      <w:r w:rsidRPr="00FD2697">
        <w:rPr>
          <w:noProof/>
        </w:rPr>
        <w:t xml:space="preserve"> 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509B103A" w14:textId="1BA59249" w:rsidR="00ED7B81" w:rsidRDefault="008918AC" w:rsidP="00ED7B81">
      <w:pPr>
        <w:pStyle w:val="slovanseznam2"/>
        <w:rPr>
          <w:noProof/>
        </w:rPr>
      </w:pPr>
      <w:r w:rsidRPr="00662F15">
        <w:rPr>
          <w:noProof/>
        </w:rPr>
        <w:t xml:space="preserve">Kompletní zhotovení díla vychází z podmínek citovaných v celém článku 2 </w:t>
      </w:r>
      <w:r w:rsidR="00ED7B81">
        <w:rPr>
          <w:noProof/>
        </w:rPr>
        <w:t xml:space="preserve">  </w:t>
      </w:r>
    </w:p>
    <w:p w14:paraId="0EA8FF51" w14:textId="45D32764" w:rsidR="00034830" w:rsidRDefault="008918AC" w:rsidP="00ED7B81">
      <w:pPr>
        <w:pStyle w:val="slovanseznam2"/>
        <w:numPr>
          <w:ilvl w:val="0"/>
          <w:numId w:val="0"/>
        </w:numPr>
        <w:ind w:left="1077"/>
        <w:rPr>
          <w:noProof/>
        </w:rPr>
      </w:pPr>
      <w:r w:rsidRPr="00662F15">
        <w:rPr>
          <w:noProof/>
        </w:rPr>
        <w:t xml:space="preserve">této smlouvy. </w:t>
      </w:r>
      <w:r w:rsidR="00034830">
        <w:rPr>
          <w:noProof/>
        </w:rPr>
        <w:t>Předmětem díla je:</w:t>
      </w:r>
    </w:p>
    <w:p w14:paraId="6CF195F6" w14:textId="44D2212B" w:rsidR="00034830" w:rsidRPr="00564D6A" w:rsidRDefault="00034830" w:rsidP="00564D6A">
      <w:pPr>
        <w:pStyle w:val="Odstavecseseznamem"/>
        <w:numPr>
          <w:ilvl w:val="0"/>
          <w:numId w:val="38"/>
        </w:numPr>
        <w:spacing w:before="60" w:after="0" w:line="240" w:lineRule="auto"/>
        <w:ind w:left="1276" w:right="765" w:hanging="142"/>
        <w:jc w:val="both"/>
        <w:rPr>
          <w:rFonts w:cs="Arial"/>
        </w:rPr>
      </w:pPr>
      <w:r w:rsidRPr="00564D6A">
        <w:rPr>
          <w:rFonts w:cs="Arial"/>
        </w:rPr>
        <w:t xml:space="preserve">dopracování stávající </w:t>
      </w:r>
      <w:r>
        <w:t xml:space="preserve">projektové dokumentace (dále jen „PD“) pro stavební povolení (DSP) </w:t>
      </w:r>
      <w:r w:rsidRPr="00564D6A">
        <w:rPr>
          <w:rFonts w:cs="Arial"/>
        </w:rPr>
        <w:t xml:space="preserve">do podrobnosti dokumentace pro provedení stavby (DPS) a </w:t>
      </w:r>
      <w:r w:rsidR="00274F33">
        <w:rPr>
          <w:rFonts w:cs="Arial"/>
        </w:rPr>
        <w:t>zadávacího řízení</w:t>
      </w:r>
      <w:r w:rsidRPr="00564D6A">
        <w:rPr>
          <w:rFonts w:cs="Arial"/>
        </w:rPr>
        <w:t xml:space="preserve"> na výběr zhotovitele včetně zhotovení rozpočtu dané stavby (pro každou etapu zvlášť dle DSP), který bude zpracován ve formátu Soupis prací, dodávek a služeb s výkazy výměr, a to dle vyhlášky č. 169/2012 Sb., Vyhláška o stanovení rozsahu dokumentace veřejné zakázky na stavební práce a soupisu stavebních prací, dodávek a služeb s výkazem výměr. Dále bude zpracován neoceněný výkaz výměr pro účely zadávacího řízení na zhotovitele stavby. Rozpočet bude zpracován dle aktuální cenové hladiny ÚRS Praha a SW Kros plus. Výkaz bude zpracován včetně všech navazujících profesí a prací, aby bylo možné zhotovit každou etapu „na klíč“</w:t>
      </w:r>
      <w:r w:rsidR="00564D6A" w:rsidRPr="00564D6A">
        <w:rPr>
          <w:rFonts w:cs="Arial"/>
        </w:rPr>
        <w:t xml:space="preserve">; </w:t>
      </w:r>
    </w:p>
    <w:p w14:paraId="4D23805C" w14:textId="45502F52" w:rsidR="00ED7B81" w:rsidRDefault="00034830" w:rsidP="00ED7B81">
      <w:pPr>
        <w:pStyle w:val="Odstavecseseznamem"/>
        <w:numPr>
          <w:ilvl w:val="0"/>
          <w:numId w:val="38"/>
        </w:numPr>
        <w:tabs>
          <w:tab w:val="left" w:pos="1276"/>
        </w:tabs>
        <w:spacing w:after="60" w:line="240" w:lineRule="auto"/>
        <w:ind w:left="993" w:right="765" w:firstLine="141"/>
        <w:jc w:val="both"/>
        <w:rPr>
          <w:rFonts w:cs="Arial"/>
        </w:rPr>
      </w:pPr>
      <w:r>
        <w:rPr>
          <w:rFonts w:cs="Arial"/>
        </w:rPr>
        <w:t>z</w:t>
      </w:r>
      <w:r w:rsidRPr="00034830">
        <w:rPr>
          <w:rFonts w:cs="Arial"/>
        </w:rPr>
        <w:t xml:space="preserve">ajištění Koordinátora BOZP v přípravě a vypracování plánu BOZP </w:t>
      </w:r>
    </w:p>
    <w:p w14:paraId="3DE89611" w14:textId="7B97509D" w:rsidR="00034830" w:rsidRPr="00034830" w:rsidRDefault="00034830" w:rsidP="00ED7B81">
      <w:pPr>
        <w:pStyle w:val="Odstavecseseznamem"/>
        <w:spacing w:after="60" w:line="240" w:lineRule="auto"/>
        <w:ind w:left="1124" w:right="765" w:firstLine="141"/>
        <w:jc w:val="both"/>
        <w:rPr>
          <w:rFonts w:cs="Arial"/>
        </w:rPr>
      </w:pPr>
      <w:r w:rsidRPr="00034830">
        <w:rPr>
          <w:rFonts w:cs="Arial"/>
        </w:rPr>
        <w:t>Zhotovitelem PD.</w:t>
      </w:r>
    </w:p>
    <w:p w14:paraId="1ED1E4EB" w14:textId="791AE4D3" w:rsidR="00034830" w:rsidRPr="00F114A4" w:rsidRDefault="00ED7B81" w:rsidP="00ED7B81">
      <w:pPr>
        <w:pStyle w:val="Style5"/>
        <w:widowControl/>
        <w:tabs>
          <w:tab w:val="left" w:pos="1134"/>
        </w:tabs>
        <w:spacing w:before="120" w:line="240" w:lineRule="auto"/>
        <w:jc w:val="left"/>
        <w:rPr>
          <w:rFonts w:asciiTheme="minorHAnsi" w:hAnsiTheme="minorHAnsi"/>
          <w:sz w:val="18"/>
          <w:szCs w:val="18"/>
          <w:u w:val="single"/>
        </w:rPr>
      </w:pPr>
      <w:r>
        <w:rPr>
          <w:rFonts w:asciiTheme="minorHAnsi" w:hAnsiTheme="minorHAnsi"/>
          <w:sz w:val="18"/>
          <w:szCs w:val="18"/>
        </w:rPr>
        <w:t xml:space="preserve">                 </w:t>
      </w:r>
      <w:r w:rsidR="00034830" w:rsidRPr="00F114A4">
        <w:rPr>
          <w:rFonts w:asciiTheme="minorHAnsi" w:hAnsiTheme="minorHAnsi"/>
          <w:sz w:val="18"/>
          <w:szCs w:val="18"/>
          <w:u w:val="single"/>
        </w:rPr>
        <w:t>Dopracování PD bude rozděleno do následujících etap:</w:t>
      </w:r>
    </w:p>
    <w:p w14:paraId="7547BD92" w14:textId="77777777" w:rsidR="00034830" w:rsidRDefault="00034830" w:rsidP="00564D6A">
      <w:pPr>
        <w:pStyle w:val="Odstavecseseznamem"/>
        <w:spacing w:before="60" w:after="120" w:line="240" w:lineRule="auto"/>
        <w:ind w:left="357" w:right="765" w:firstLine="919"/>
        <w:rPr>
          <w:rFonts w:cs="Arial"/>
          <w:noProof/>
        </w:rPr>
      </w:pPr>
      <w:r w:rsidRPr="00FA3463">
        <w:rPr>
          <w:rFonts w:cs="Arial"/>
          <w:noProof/>
        </w:rPr>
        <w:t xml:space="preserve">001 </w:t>
      </w:r>
      <w:r w:rsidRPr="001F531C">
        <w:rPr>
          <w:rFonts w:cs="Arial"/>
          <w:noProof/>
        </w:rPr>
        <w:t>Dopracování DSP - I. Etapa</w:t>
      </w:r>
    </w:p>
    <w:p w14:paraId="5C407EB3" w14:textId="7777777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002 </w:t>
      </w:r>
      <w:r w:rsidRPr="001F531C">
        <w:rPr>
          <w:rFonts w:cs="Arial"/>
          <w:noProof/>
        </w:rPr>
        <w:t>Dopracování DSP</w:t>
      </w:r>
      <w:r>
        <w:rPr>
          <w:rFonts w:cs="Arial"/>
          <w:noProof/>
        </w:rPr>
        <w:t xml:space="preserve"> - II. E</w:t>
      </w:r>
      <w:r w:rsidRPr="001F531C">
        <w:rPr>
          <w:rFonts w:cs="Arial"/>
          <w:noProof/>
        </w:rPr>
        <w:t>tapa</w:t>
      </w:r>
    </w:p>
    <w:p w14:paraId="31499230" w14:textId="7777777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003 </w:t>
      </w:r>
      <w:r w:rsidRPr="001F531C">
        <w:rPr>
          <w:rFonts w:cs="Arial"/>
          <w:noProof/>
        </w:rPr>
        <w:t>Dopracování rozpočtu a výkazu - I. Etapa</w:t>
      </w:r>
    </w:p>
    <w:p w14:paraId="6E7A0A42" w14:textId="7777777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004 </w:t>
      </w:r>
      <w:r w:rsidRPr="001F531C">
        <w:rPr>
          <w:rFonts w:cs="Arial"/>
          <w:noProof/>
        </w:rPr>
        <w:t>Dopracování rozpočtu a výkazu - II. Etapa</w:t>
      </w:r>
    </w:p>
    <w:p w14:paraId="5AE88979" w14:textId="74664AC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005 </w:t>
      </w:r>
      <w:r w:rsidRPr="001F531C">
        <w:rPr>
          <w:rFonts w:cs="Arial"/>
          <w:noProof/>
        </w:rPr>
        <w:t>Koordinátor BOZP v</w:t>
      </w:r>
      <w:r w:rsidR="00D77962">
        <w:rPr>
          <w:rFonts w:cs="Arial"/>
          <w:noProof/>
        </w:rPr>
        <w:t> </w:t>
      </w:r>
      <w:r w:rsidRPr="001F531C">
        <w:rPr>
          <w:rFonts w:cs="Arial"/>
          <w:noProof/>
        </w:rPr>
        <w:t>přípravě</w:t>
      </w:r>
    </w:p>
    <w:p w14:paraId="186FB2C0" w14:textId="62517019" w:rsidR="00D77962" w:rsidRDefault="00D77962" w:rsidP="00564D7B">
      <w:pPr>
        <w:pStyle w:val="Odstavecseseznamem"/>
        <w:spacing w:before="120" w:after="120" w:line="240" w:lineRule="auto"/>
        <w:ind w:left="357" w:right="765" w:firstLine="777"/>
        <w:rPr>
          <w:rFonts w:cs="Arial"/>
          <w:noProof/>
        </w:rPr>
      </w:pPr>
      <w:r>
        <w:rPr>
          <w:rFonts w:cs="Arial"/>
          <w:noProof/>
        </w:rPr>
        <w:lastRenderedPageBreak/>
        <w:t>Projektová dokumentace bude obsahovat tyto části:</w:t>
      </w:r>
    </w:p>
    <w:p w14:paraId="79C77587" w14:textId="77777777" w:rsidR="008B16EF" w:rsidRPr="008B16EF" w:rsidRDefault="008B16EF" w:rsidP="008B16EF">
      <w:pPr>
        <w:pStyle w:val="Odstavecseseznamem"/>
        <w:spacing w:before="240" w:after="120"/>
        <w:ind w:left="360" w:right="764" w:firstLine="777"/>
        <w:rPr>
          <w:rFonts w:cs="Arial"/>
          <w:noProof/>
        </w:rPr>
      </w:pPr>
      <w:r w:rsidRPr="008B16EF">
        <w:rPr>
          <w:rFonts w:cs="Arial"/>
          <w:noProof/>
        </w:rPr>
        <w:t>Projekt stavby – 6x paré (DSP) pro každou etapu zvlášť.</w:t>
      </w:r>
    </w:p>
    <w:p w14:paraId="73F4B559" w14:textId="6DBFFA10" w:rsidR="008B16EF" w:rsidRPr="008B16EF" w:rsidRDefault="008B16EF" w:rsidP="008B16EF">
      <w:pPr>
        <w:pStyle w:val="Odstavecseseznamem"/>
        <w:spacing w:before="240" w:after="120"/>
        <w:ind w:left="1134" w:right="764" w:firstLine="3"/>
        <w:rPr>
          <w:rFonts w:cs="Arial"/>
          <w:noProof/>
        </w:rPr>
      </w:pPr>
      <w:r w:rsidRPr="008B16EF">
        <w:rPr>
          <w:rFonts w:cs="Arial"/>
          <w:noProof/>
        </w:rPr>
        <w:t>Projekt stavby v digitální podobě - v otevřené – editovatelné (*.dwg) i uzavřené formě (*. pdf).</w:t>
      </w:r>
    </w:p>
    <w:p w14:paraId="0DDE1A89" w14:textId="77777777" w:rsidR="008B16EF" w:rsidRPr="008B16EF" w:rsidRDefault="008B16EF" w:rsidP="008B16EF">
      <w:pPr>
        <w:pStyle w:val="Odstavecseseznamem"/>
        <w:spacing w:before="240" w:after="120"/>
        <w:ind w:left="1134" w:right="764" w:firstLine="3"/>
        <w:rPr>
          <w:rFonts w:cs="Arial"/>
          <w:noProof/>
        </w:rPr>
      </w:pPr>
      <w:r w:rsidRPr="008B16EF">
        <w:rPr>
          <w:rFonts w:cs="Arial"/>
          <w:noProof/>
        </w:rPr>
        <w:t>Výkaz výměr a Položkový rozpočet pro každou etapu zvlášť v ÚRS Praha a SW Kros plus.</w:t>
      </w:r>
    </w:p>
    <w:p w14:paraId="1CACAF59" w14:textId="77777777" w:rsidR="008B16EF" w:rsidRPr="008B16EF" w:rsidRDefault="008B16EF" w:rsidP="008B16EF">
      <w:pPr>
        <w:pStyle w:val="Odstavecseseznamem"/>
        <w:spacing w:before="240" w:after="120"/>
        <w:ind w:left="360" w:right="764" w:firstLine="777"/>
        <w:rPr>
          <w:rFonts w:cs="Arial"/>
          <w:noProof/>
        </w:rPr>
      </w:pPr>
      <w:r w:rsidRPr="008B16EF">
        <w:rPr>
          <w:rFonts w:cs="Arial"/>
          <w:noProof/>
        </w:rPr>
        <w:t>První tři paré PD budou označena autorizačním razítkem zpracovatele.</w:t>
      </w:r>
    </w:p>
    <w:p w14:paraId="22C95A6E" w14:textId="628B8988" w:rsidR="008918AC" w:rsidRPr="00ED7B81"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w:t>
      </w:r>
      <w:r w:rsidR="00274F33">
        <w:rPr>
          <w:rFonts w:ascii="Verdana" w:eastAsia="Verdana" w:hAnsi="Verdana" w:cs="Times New Roman"/>
          <w:noProof/>
        </w:rPr>
        <w:t>stavby dle PD</w:t>
      </w:r>
      <w:r w:rsidRPr="00662F15">
        <w:rPr>
          <w:rFonts w:ascii="Verdana" w:eastAsia="Verdana" w:hAnsi="Verdana" w:cs="Times New Roman"/>
          <w:noProof/>
        </w:rPr>
        <w:t xml:space="preserve"> </w:t>
      </w:r>
      <w:r w:rsidRPr="008918AC">
        <w:rPr>
          <w:rFonts w:ascii="Verdana" w:eastAsia="Verdana" w:hAnsi="Verdana" w:cs="Times New Roman"/>
          <w:noProof/>
        </w:rPr>
        <w:t xml:space="preserve">je </w:t>
      </w:r>
      <w:r w:rsidR="00ED7B81" w:rsidRPr="00ED7B81">
        <w:rPr>
          <w:rFonts w:ascii="Verdana" w:eastAsia="Verdana" w:hAnsi="Verdana" w:cs="Times New Roman"/>
          <w:noProof/>
        </w:rPr>
        <w:t>Rorejcova 137, 280 00 Kolín, parc. č. 916 v k.ú. Kolín</w:t>
      </w:r>
      <w:r w:rsidRPr="00ED7B81">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C883666"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B37D326" w14:textId="77777777" w:rsidR="00BA1381" w:rsidRPr="00BA1381" w:rsidRDefault="008918AC" w:rsidP="00564D7B">
      <w:pPr>
        <w:numPr>
          <w:ilvl w:val="1"/>
          <w:numId w:val="16"/>
        </w:numPr>
        <w:tabs>
          <w:tab w:val="clear" w:pos="1191"/>
        </w:tabs>
        <w:spacing w:after="120" w:line="240" w:lineRule="auto"/>
        <w:ind w:left="1078" w:hanging="454"/>
      </w:pPr>
      <w:r w:rsidRPr="00662F15">
        <w:rPr>
          <w:rFonts w:ascii="Verdana" w:eastAsia="Verdana" w:hAnsi="Verdana" w:cs="Times New Roman"/>
          <w:noProof/>
        </w:rPr>
        <w:t xml:space="preserve">Zhotovitel se zavazuje provést dílo podle této smlouvy řádným ukončením a </w:t>
      </w:r>
      <w:r w:rsidR="00BA1381">
        <w:rPr>
          <w:rFonts w:ascii="Verdana" w:eastAsia="Verdana" w:hAnsi="Verdana" w:cs="Times New Roman"/>
          <w:noProof/>
        </w:rPr>
        <w:t>předáním objednateli v termínu:</w:t>
      </w:r>
    </w:p>
    <w:p w14:paraId="58468969" w14:textId="32C14319" w:rsidR="00BA1381" w:rsidRDefault="00BA1381" w:rsidP="00564D7B">
      <w:pPr>
        <w:spacing w:before="120" w:after="120" w:line="240" w:lineRule="auto"/>
        <w:ind w:left="1077"/>
      </w:pPr>
      <w:r>
        <w:t>Zahájení prací:</w:t>
      </w:r>
      <w:r>
        <w:tab/>
      </w:r>
      <w:r>
        <w:tab/>
      </w:r>
      <w:r>
        <w:tab/>
        <w:t xml:space="preserve">15. října 2020 </w:t>
      </w:r>
    </w:p>
    <w:p w14:paraId="251264F3" w14:textId="57FA451D" w:rsidR="00BA1381" w:rsidRDefault="00BA1381" w:rsidP="00501E14">
      <w:pPr>
        <w:pStyle w:val="Odstavecseseznamem"/>
        <w:spacing w:before="60" w:after="120" w:line="240" w:lineRule="auto"/>
        <w:ind w:left="1004"/>
      </w:pPr>
      <w:r>
        <w:t xml:space="preserve"> Předání PD k připomínkám: </w:t>
      </w:r>
      <w:r>
        <w:tab/>
        <w:t>16. listopadu 2020</w:t>
      </w:r>
    </w:p>
    <w:p w14:paraId="373A4194" w14:textId="77777777" w:rsidR="00564D7B" w:rsidRPr="00564D7B" w:rsidRDefault="00564D7B" w:rsidP="00564D7B">
      <w:pPr>
        <w:pStyle w:val="Odstavecseseznamem"/>
        <w:spacing w:after="120" w:line="240" w:lineRule="auto"/>
        <w:ind w:left="1004"/>
        <w:rPr>
          <w:sz w:val="12"/>
          <w:szCs w:val="12"/>
        </w:rPr>
      </w:pPr>
    </w:p>
    <w:p w14:paraId="1F655F49" w14:textId="5017CD7E" w:rsidR="008918AC" w:rsidRPr="00362E19" w:rsidRDefault="00BA1381" w:rsidP="00564D7B">
      <w:pPr>
        <w:pStyle w:val="Odstavecseseznamem"/>
        <w:spacing w:before="240" w:after="120" w:line="240" w:lineRule="auto"/>
        <w:ind w:left="1004"/>
        <w:rPr>
          <w:b/>
        </w:rPr>
      </w:pPr>
      <w:r>
        <w:t xml:space="preserve"> Ukončení prací:</w:t>
      </w:r>
      <w:r>
        <w:tab/>
      </w:r>
      <w:r>
        <w:tab/>
        <w:t xml:space="preserve">           30. listopadu 2020</w:t>
      </w:r>
    </w:p>
    <w:p w14:paraId="0F05237A" w14:textId="15FAA210" w:rsidR="008918AC" w:rsidRPr="00662F15" w:rsidRDefault="008918AC" w:rsidP="00564D7B">
      <w:pPr>
        <w:numPr>
          <w:ilvl w:val="1"/>
          <w:numId w:val="16"/>
        </w:numPr>
        <w:tabs>
          <w:tab w:val="clear" w:pos="1191"/>
        </w:tabs>
        <w:spacing w:before="240" w:line="240" w:lineRule="auto"/>
        <w:ind w:left="1078" w:hanging="454"/>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564D7B">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CB79AB" w:rsidRDefault="008918AC" w:rsidP="00564D7B">
      <w:pPr>
        <w:pStyle w:val="Odstavecseseznamem"/>
        <w:tabs>
          <w:tab w:val="left" w:pos="5670"/>
        </w:tabs>
        <w:spacing w:after="0"/>
        <w:ind w:left="1134"/>
        <w:contextualSpacing w:val="0"/>
        <w:rPr>
          <w:highlight w:val="yellow"/>
        </w:rPr>
      </w:pPr>
      <w:r w:rsidRPr="00CB79AB">
        <w:rPr>
          <w:highlight w:val="yellow"/>
        </w:rPr>
        <w:t>Cena bez DPH:</w:t>
      </w:r>
      <w:r w:rsidRPr="00CB79AB">
        <w:rPr>
          <w:highlight w:val="yellow"/>
        </w:rPr>
        <w:tab/>
        <w:t>Kč</w:t>
      </w:r>
    </w:p>
    <w:p w14:paraId="03500A7B" w14:textId="77777777" w:rsidR="008918AC" w:rsidRPr="00CB79AB" w:rsidRDefault="008918AC" w:rsidP="00564D7B">
      <w:pPr>
        <w:pStyle w:val="Odstavecseseznamem"/>
        <w:tabs>
          <w:tab w:val="left" w:pos="5670"/>
        </w:tabs>
        <w:spacing w:after="0"/>
        <w:ind w:left="1134"/>
        <w:contextualSpacing w:val="0"/>
        <w:rPr>
          <w:highlight w:val="yellow"/>
        </w:rPr>
      </w:pPr>
      <w:r w:rsidRPr="00CB79AB">
        <w:rPr>
          <w:highlight w:val="yellow"/>
        </w:rPr>
        <w:t>DPH:</w:t>
      </w:r>
      <w:r w:rsidRPr="00CB79AB">
        <w:rPr>
          <w:highlight w:val="yellow"/>
        </w:rPr>
        <w:tab/>
        <w:t>Kč</w:t>
      </w:r>
    </w:p>
    <w:p w14:paraId="30AEBFE4" w14:textId="2BD3FCEC" w:rsidR="00C46DCC" w:rsidRDefault="00C46DCC" w:rsidP="00564D7B">
      <w:pPr>
        <w:pStyle w:val="Odstavecseseznamem"/>
        <w:tabs>
          <w:tab w:val="left" w:pos="5670"/>
        </w:tabs>
        <w:spacing w:after="0"/>
        <w:ind w:left="1134"/>
        <w:contextualSpacing w:val="0"/>
        <w:rPr>
          <w:highlight w:val="yellow"/>
        </w:rPr>
      </w:pPr>
      <w:r w:rsidRPr="00CB79AB">
        <w:rPr>
          <w:highlight w:val="yellow"/>
        </w:rPr>
        <w:t>Cena s DPH:</w:t>
      </w:r>
      <w:r w:rsidRPr="00CB79AB">
        <w:rPr>
          <w:highlight w:val="yellow"/>
        </w:rPr>
        <w:tab/>
        <w:t>Kč</w:t>
      </w:r>
    </w:p>
    <w:p w14:paraId="3B0451F1" w14:textId="77777777" w:rsidR="00C46DCC" w:rsidRPr="00350B2B" w:rsidRDefault="00C46DCC" w:rsidP="00564D7B">
      <w:pPr>
        <w:pStyle w:val="Odstavecseseznamem"/>
        <w:tabs>
          <w:tab w:val="left" w:pos="5670"/>
        </w:tabs>
        <w:spacing w:after="0"/>
        <w:ind w:left="1134"/>
        <w:contextualSpacing w:val="0"/>
        <w:rPr>
          <w:highlight w:val="yellow"/>
        </w:rPr>
      </w:pPr>
    </w:p>
    <w:p w14:paraId="2FC8594D" w14:textId="77777777" w:rsidR="008918AC" w:rsidRPr="00CB79AB" w:rsidRDefault="008918AC" w:rsidP="00E1776F">
      <w:pPr>
        <w:pStyle w:val="Odstavecseseznamem"/>
        <w:tabs>
          <w:tab w:val="left" w:pos="5670"/>
        </w:tabs>
        <w:spacing w:after="120" w:line="240" w:lineRule="auto"/>
        <w:ind w:left="1134"/>
        <w:contextualSpacing w:val="0"/>
        <w:rPr>
          <w:highlight w:val="yellow"/>
        </w:rPr>
      </w:pPr>
      <w:r w:rsidRPr="00CB79AB">
        <w:rPr>
          <w:highlight w:val="yellow"/>
        </w:rPr>
        <w:t xml:space="preserve">Cena za dílo bez DPH slovy:  </w:t>
      </w:r>
      <w:r w:rsidRPr="00CB79AB">
        <w:rPr>
          <w:highlight w:val="yellow"/>
        </w:rPr>
        <w:tab/>
        <w:t>Kč</w:t>
      </w:r>
    </w:p>
    <w:p w14:paraId="3416B524" w14:textId="0AAFAAAE" w:rsidR="008918AC" w:rsidRPr="00A041EA" w:rsidRDefault="00564D7B" w:rsidP="00564D7B">
      <w:pPr>
        <w:pStyle w:val="Odstavecseseznamem"/>
        <w:spacing w:line="240" w:lineRule="auto"/>
        <w:ind w:left="1004"/>
        <w:contextualSpacing w:val="0"/>
      </w:pPr>
      <w:r>
        <w:t xml:space="preserve">  </w:t>
      </w:r>
      <w:r w:rsidR="008918AC" w:rsidRPr="00A041EA">
        <w:t>Dílo je hrazeno z hlavní činnosti.</w:t>
      </w:r>
    </w:p>
    <w:p w14:paraId="6EDE6691" w14:textId="77777777" w:rsidR="001B00B8"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662FFB92" w14:textId="6E49A7E0" w:rsidR="008918AC" w:rsidRDefault="008918AC" w:rsidP="001B00B8">
      <w:pPr>
        <w:ind w:left="1077"/>
        <w:rPr>
          <w:rFonts w:ascii="Verdana" w:eastAsia="Verdana" w:hAnsi="Verdana" w:cs="Times New Roman"/>
          <w:noProof/>
        </w:rPr>
      </w:pPr>
      <w:r w:rsidRPr="00362E19">
        <w:rPr>
          <w:rFonts w:ascii="Verdana" w:eastAsia="Verdana" w:hAnsi="Verdana" w:cs="Times New Roman"/>
          <w:noProof/>
        </w:rPr>
        <w:t>Zhotovitel nebude požadovat poskytnutí zálohy a nebude požadovat v průběhu provádění díla část ceny.</w:t>
      </w:r>
    </w:p>
    <w:p w14:paraId="59D2F38B" w14:textId="77777777" w:rsidR="008918AC" w:rsidRPr="00662F15" w:rsidRDefault="008918AC" w:rsidP="00E1776F">
      <w:pPr>
        <w:numPr>
          <w:ilvl w:val="0"/>
          <w:numId w:val="16"/>
        </w:numPr>
        <w:tabs>
          <w:tab w:val="clear" w:pos="851"/>
        </w:tabs>
        <w:spacing w:before="240" w:after="120" w:line="240" w:lineRule="auto"/>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4CDA2C04" w:rsidR="008918AC" w:rsidRPr="00350B2B" w:rsidRDefault="008918AC" w:rsidP="00D90FF0">
      <w:pPr>
        <w:numPr>
          <w:ilvl w:val="1"/>
          <w:numId w:val="16"/>
        </w:numPr>
        <w:tabs>
          <w:tab w:val="clear" w:pos="1191"/>
        </w:tabs>
        <w:spacing w:before="120"/>
        <w:ind w:left="1078" w:hanging="454"/>
        <w:rPr>
          <w:rFonts w:ascii="Verdana" w:eastAsia="Verdana" w:hAnsi="Verdana" w:cs="Times New Roman"/>
          <w:noProof/>
        </w:rPr>
      </w:pPr>
      <w:r w:rsidRPr="00350B2B">
        <w:rPr>
          <w:rFonts w:ascii="Verdana" w:eastAsia="Verdana" w:hAnsi="Verdana" w:cs="Times New Roman"/>
          <w:noProof/>
        </w:rPr>
        <w:t>Zhotovitel se zavazuje provést kompletní dílo svým jménem a na vlastní</w:t>
      </w:r>
      <w:r w:rsidR="00350B2B">
        <w:rPr>
          <w:rFonts w:ascii="Verdana" w:eastAsia="Verdana" w:hAnsi="Verdana" w:cs="Times New Roman"/>
          <w:noProof/>
        </w:rPr>
        <w:t xml:space="preserve"> </w:t>
      </w:r>
      <w:r w:rsidRPr="00350B2B">
        <w:rPr>
          <w:rFonts w:ascii="Verdana" w:eastAsia="Verdana" w:hAnsi="Verdana" w:cs="Times New Roman"/>
          <w:noProof/>
        </w:rPr>
        <w:t xml:space="preserve">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7CD56D3C" w14:textId="77777777" w:rsidR="008918AC" w:rsidRPr="00703E08" w:rsidRDefault="008918AC" w:rsidP="008918AC">
      <w:pPr>
        <w:numPr>
          <w:ilvl w:val="1"/>
          <w:numId w:val="16"/>
        </w:numPr>
        <w:tabs>
          <w:tab w:val="clear" w:pos="1191"/>
        </w:tabs>
        <w:rPr>
          <w:rFonts w:ascii="Verdana" w:eastAsia="Verdana" w:hAnsi="Verdana" w:cs="Times New Roman"/>
          <w:noProof/>
        </w:rPr>
      </w:pPr>
      <w:r w:rsidRPr="00703E08">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22CC8338" w14:textId="77777777" w:rsidR="008918AC" w:rsidRDefault="008918AC" w:rsidP="00501E14">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6A3BFCDC" w14:textId="77777777" w:rsidR="008918AC" w:rsidRPr="00362E19" w:rsidRDefault="008918AC" w:rsidP="00501E14">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0A3588C7" w14:textId="6B6854BF" w:rsidR="008918AC" w:rsidRDefault="008918AC" w:rsidP="00501E14">
      <w:pPr>
        <w:numPr>
          <w:ilvl w:val="1"/>
          <w:numId w:val="16"/>
        </w:numPr>
        <w:tabs>
          <w:tab w:val="clear" w:pos="1191"/>
        </w:tabs>
        <w:spacing w:after="120"/>
        <w:ind w:left="1078" w:hanging="454"/>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A8E12F4" w14:textId="77777777" w:rsidR="008918AC" w:rsidRPr="00604D98" w:rsidRDefault="008918AC" w:rsidP="00564D7B">
      <w:pPr>
        <w:numPr>
          <w:ilvl w:val="1"/>
          <w:numId w:val="16"/>
        </w:numPr>
        <w:tabs>
          <w:tab w:val="clear" w:pos="1191"/>
        </w:tabs>
        <w:ind w:left="1078" w:hanging="454"/>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779FDD8" w14:textId="5FDE3A8D" w:rsidR="008918AC" w:rsidRPr="005F23C1"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E1776F">
      <w:pPr>
        <w:numPr>
          <w:ilvl w:val="0"/>
          <w:numId w:val="16"/>
        </w:numPr>
        <w:tabs>
          <w:tab w:val="clear" w:pos="851"/>
        </w:tabs>
        <w:spacing w:before="240" w:after="12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237578B2"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w:t>
      </w:r>
      <w:r w:rsidR="004F2BFB">
        <w:rPr>
          <w:rFonts w:ascii="Verdana" w:eastAsia="Verdana" w:hAnsi="Verdana" w:cs="Times New Roman"/>
          <w:noProof/>
        </w:rPr>
        <w:t xml:space="preserve"> </w:t>
      </w:r>
      <w:r w:rsidRPr="00110ED7">
        <w:rPr>
          <w:rFonts w:ascii="Verdana" w:eastAsia="Verdana" w:hAnsi="Verdana" w:cs="Times New Roman"/>
          <w:noProof/>
        </w:rPr>
        <w:t xml:space="preserve">v délce </w:t>
      </w:r>
      <w:r w:rsidRPr="00F57E1C">
        <w:rPr>
          <w:rFonts w:ascii="Verdana" w:eastAsia="Verdana" w:hAnsi="Verdana" w:cs="Times New Roman"/>
          <w:noProof/>
        </w:rPr>
        <w:t>24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501E14">
      <w:pPr>
        <w:numPr>
          <w:ilvl w:val="0"/>
          <w:numId w:val="16"/>
        </w:numPr>
        <w:tabs>
          <w:tab w:val="clear" w:pos="851"/>
        </w:tabs>
        <w:spacing w:before="240" w:after="120" w:line="240" w:lineRule="auto"/>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526C7630"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5F23C1">
        <w:rPr>
          <w:rFonts w:ascii="Verdana" w:eastAsia="Verdana" w:hAnsi="Verdana" w:cs="Times New Roman"/>
          <w:noProof/>
        </w:rPr>
        <w:t>s</w:t>
      </w:r>
      <w:r>
        <w:rPr>
          <w:rFonts w:ascii="Verdana" w:eastAsia="Verdana" w:hAnsi="Verdana" w:cs="Times New Roman"/>
          <w:noProof/>
        </w:rPr>
        <w:t xml:space="preserve">taveného daňového (faktura s náležitostí daňového dokladu), která bude vystavena po provedení a předání díla. </w:t>
      </w:r>
      <w:r>
        <w:rPr>
          <w:rFonts w:ascii="Verdana" w:eastAsia="Verdana" w:hAnsi="Verdana" w:cs="Times New Roman"/>
          <w:noProof/>
        </w:rPr>
        <w:lastRenderedPageBreak/>
        <w:t xml:space="preserve">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77777777"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116780F0" w:rsidR="002A290D"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E1776F">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564D7B">
      <w:pPr>
        <w:pStyle w:val="Odstavecseseznamem"/>
        <w:tabs>
          <w:tab w:val="left" w:pos="709"/>
        </w:tabs>
        <w:ind w:firstLine="273"/>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564D7B">
      <w:pPr>
        <w:pStyle w:val="Odstavecseseznamem"/>
        <w:tabs>
          <w:tab w:val="left" w:pos="709"/>
        </w:tabs>
        <w:spacing w:after="0"/>
        <w:ind w:firstLine="273"/>
      </w:pPr>
      <w:r w:rsidRPr="000B39E3">
        <w:t>se sídlem: Praha 1 - Nové Město, Dlážděná 1003/7, PSČ 110 00</w:t>
      </w:r>
    </w:p>
    <w:p w14:paraId="328DDB69" w14:textId="77777777" w:rsidR="008918AC" w:rsidRPr="000B39E3" w:rsidRDefault="008918AC" w:rsidP="00564D7B">
      <w:pPr>
        <w:pStyle w:val="Zkladntext21"/>
        <w:tabs>
          <w:tab w:val="left" w:pos="709"/>
        </w:tabs>
        <w:spacing w:after="240"/>
        <w:ind w:left="720" w:firstLine="27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4A124A2" w14:textId="77777777" w:rsidR="00564D7B" w:rsidRPr="00ED3514" w:rsidRDefault="00564D7B" w:rsidP="00E1776F">
      <w:pPr>
        <w:pStyle w:val="Odstavecseseznamem"/>
        <w:spacing w:before="120" w:after="120"/>
        <w:ind w:left="1134" w:hanging="142"/>
        <w:contextualSpacing w:val="0"/>
      </w:pPr>
      <w:r w:rsidRPr="00ED3514">
        <w:t>Příjemcem faktur ve věci této smlouvy</w:t>
      </w:r>
      <w:r w:rsidRPr="00ED3514">
        <w:rPr>
          <w:color w:val="FF00FF"/>
        </w:rPr>
        <w:t xml:space="preserve"> </w:t>
      </w:r>
      <w:r w:rsidRPr="00ED3514">
        <w:t xml:space="preserve">je: </w:t>
      </w:r>
    </w:p>
    <w:p w14:paraId="05071AC5" w14:textId="77777777" w:rsidR="00564D7B" w:rsidRPr="00FB6949" w:rsidRDefault="00564D7B" w:rsidP="00E1776F">
      <w:pPr>
        <w:pStyle w:val="Style6"/>
        <w:widowControl/>
        <w:tabs>
          <w:tab w:val="left" w:pos="4820"/>
        </w:tabs>
        <w:spacing w:line="240" w:lineRule="auto"/>
        <w:ind w:left="992"/>
        <w:rPr>
          <w:rFonts w:asciiTheme="minorHAnsi" w:eastAsiaTheme="minorHAnsi" w:hAnsiTheme="minorHAnsi" w:cstheme="minorBidi"/>
          <w:b/>
          <w:sz w:val="18"/>
          <w:szCs w:val="18"/>
          <w:lang w:eastAsia="en-US"/>
        </w:rPr>
      </w:pPr>
      <w:r w:rsidRPr="00FB6949">
        <w:rPr>
          <w:rFonts w:asciiTheme="minorHAnsi" w:eastAsiaTheme="minorHAnsi" w:hAnsiTheme="minorHAnsi" w:cstheme="minorBidi"/>
          <w:b/>
          <w:sz w:val="18"/>
          <w:szCs w:val="18"/>
          <w:lang w:eastAsia="en-US"/>
        </w:rPr>
        <w:t xml:space="preserve">Správa železnic, státní organizace  </w:t>
      </w:r>
    </w:p>
    <w:p w14:paraId="7C9AA8B7" w14:textId="77777777" w:rsidR="00564D7B" w:rsidRPr="00FB6949" w:rsidRDefault="00564D7B" w:rsidP="00564D7B">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Centrální finanční účtárna Čechy</w:t>
      </w:r>
    </w:p>
    <w:p w14:paraId="54477AAD" w14:textId="757FD304" w:rsidR="00564D7B" w:rsidRPr="00FB6949" w:rsidRDefault="00564D7B" w:rsidP="00564D7B">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Náměstí Jana </w:t>
      </w:r>
      <w:proofErr w:type="spellStart"/>
      <w:r w:rsidRPr="00FB6949">
        <w:rPr>
          <w:rFonts w:asciiTheme="minorHAnsi" w:eastAsiaTheme="minorHAnsi" w:hAnsiTheme="minorHAnsi" w:cstheme="minorBidi"/>
          <w:sz w:val="18"/>
          <w:szCs w:val="18"/>
          <w:lang w:eastAsia="en-US"/>
        </w:rPr>
        <w:t>Pernera</w:t>
      </w:r>
      <w:proofErr w:type="spellEnd"/>
      <w:r w:rsidRPr="00FB6949">
        <w:rPr>
          <w:rFonts w:asciiTheme="minorHAnsi" w:eastAsiaTheme="minorHAnsi" w:hAnsiTheme="minorHAnsi" w:cstheme="minorBidi"/>
          <w:sz w:val="18"/>
          <w:szCs w:val="18"/>
          <w:lang w:eastAsia="en-US"/>
        </w:rPr>
        <w:t xml:space="preserve">  217</w:t>
      </w:r>
    </w:p>
    <w:p w14:paraId="553A24F9" w14:textId="77777777" w:rsidR="00564D7B" w:rsidRDefault="00564D7B" w:rsidP="00564D7B">
      <w:pPr>
        <w:pStyle w:val="Odstavecseseznamem"/>
        <w:tabs>
          <w:tab w:val="left" w:pos="709"/>
        </w:tabs>
        <w:ind w:firstLine="273"/>
      </w:pPr>
      <w:r w:rsidRPr="00FB6949">
        <w:t>530 02 Pardubice</w:t>
      </w:r>
    </w:p>
    <w:p w14:paraId="2517B522" w14:textId="77777777" w:rsidR="00564D7B" w:rsidRDefault="00564D7B" w:rsidP="00E1776F">
      <w:pPr>
        <w:pStyle w:val="Odstavecseseznamem"/>
        <w:tabs>
          <w:tab w:val="left" w:pos="709"/>
        </w:tabs>
        <w:spacing w:after="120"/>
        <w:ind w:firstLine="272"/>
        <w:rPr>
          <w:b/>
          <w:u w:val="single"/>
        </w:rPr>
      </w:pPr>
      <w:r>
        <w:t>Nebo</w:t>
      </w:r>
      <w:bookmarkStart w:id="1" w:name="_GoBack"/>
      <w:bookmarkEnd w:id="1"/>
      <w:r>
        <w:t xml:space="preserve"> ve formátu PDF e-mailem </w:t>
      </w:r>
      <w:proofErr w:type="gramStart"/>
      <w:r>
        <w:t>na</w:t>
      </w:r>
      <w:proofErr w:type="gramEnd"/>
      <w:r>
        <w:t xml:space="preserve">: </w:t>
      </w:r>
      <w:hyperlink r:id="rId11" w:history="1">
        <w:r w:rsidRPr="00CA0A84">
          <w:rPr>
            <w:rStyle w:val="Hypertextovodkaz"/>
            <w:b/>
          </w:rPr>
          <w:t>ePodatelnaCFUCechy@spravazeleznic.cz</w:t>
        </w:r>
      </w:hyperlink>
    </w:p>
    <w:p w14:paraId="198C984B" w14:textId="77777777" w:rsidR="00564D7B" w:rsidRPr="00FB6949" w:rsidRDefault="00564D7B" w:rsidP="00E1776F">
      <w:pPr>
        <w:tabs>
          <w:tab w:val="left" w:pos="709"/>
        </w:tabs>
        <w:ind w:left="992"/>
      </w:pPr>
      <w:r>
        <w:lastRenderedPageBreak/>
        <w:t>Preferovaný způsob doručování je na výše uvedenou emailovou adresu.</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20FC9662"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1521EBCC" w14:textId="11AFE999" w:rsidR="00B071C2" w:rsidRPr="00B071C2" w:rsidRDefault="00B071C2" w:rsidP="00B071C2">
      <w:pPr>
        <w:numPr>
          <w:ilvl w:val="1"/>
          <w:numId w:val="16"/>
        </w:numPr>
        <w:tabs>
          <w:tab w:val="clear" w:pos="1191"/>
        </w:tabs>
        <w:rPr>
          <w:rFonts w:ascii="Verdana" w:eastAsia="Verdana" w:hAnsi="Verdana" w:cs="Times New Roman"/>
          <w:noProof/>
        </w:rPr>
      </w:pPr>
      <w:r>
        <w:rPr>
          <w:rFonts w:ascii="Verdana" w:hAnsi="Verdana"/>
        </w:rPr>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Pr="00E36281">
        <w:rPr>
          <w:rFonts w:ascii="Verdana" w:eastAsia="Verdana" w:hAnsi="Verdana" w:cs="Times New Roman"/>
          <w:noProof/>
        </w:rPr>
        <w:t>.</w:t>
      </w:r>
    </w:p>
    <w:p w14:paraId="0E8774B2" w14:textId="6EF00C9C"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Pověří-li zhotovite</w:t>
      </w:r>
      <w:r w:rsidRPr="00D24B82">
        <w:rPr>
          <w:rFonts w:ascii="Verdana" w:eastAsia="Verdana" w:hAnsi="Verdana" w:cs="Times New Roman"/>
          <w:noProof/>
        </w:rPr>
        <w:t>l prováděním plnění dle této smlouvy poddodavatele, kteří nejsou uvedeni v této smlouvě, zavazuje se zaplatit smluvní pokutu ve výši 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1.1.2</w:t>
      </w:r>
      <w:r w:rsidRPr="00D24B82">
        <w:rPr>
          <w:rFonts w:ascii="Verdana" w:eastAsia="Verdana" w:hAnsi="Verdana" w:cs="Times New Roman"/>
          <w:noProof/>
        </w:rPr>
        <w:t>.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658FDA9B"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a pokyny, které jsou pro provedení díla závazné a zhotovitel, přestože byl objednatelem vyzván k provádění díla řádným způsobem a k odstranění </w:t>
      </w:r>
      <w:r w:rsidRPr="000B39E3">
        <w:lastRenderedPageBreak/>
        <w:t>případných vad vzniklých vadným prováděním díla, tak v </w:t>
      </w:r>
      <w:proofErr w:type="gramStart"/>
      <w:r w:rsidRPr="000B39E3">
        <w:t>objednatelem</w:t>
      </w:r>
      <w:proofErr w:type="gramEnd"/>
      <w:r w:rsidRPr="000B39E3">
        <w:t xml:space="preserve">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05F51539" w14:textId="7592F9EC" w:rsidR="008918AC" w:rsidRPr="00A5116E" w:rsidRDefault="008918AC" w:rsidP="00A5116E">
      <w:pPr>
        <w:numPr>
          <w:ilvl w:val="0"/>
          <w:numId w:val="36"/>
        </w:numPr>
        <w:spacing w:before="60" w:after="0" w:line="240" w:lineRule="auto"/>
        <w:rPr>
          <w:b/>
        </w:rPr>
      </w:pPr>
      <w:r w:rsidRPr="000B39E3">
        <w:t>jestliže zhotovitel neudržuje v platnosti pojistné smlouvy v rozsahu vyžadovaném smlouvou</w:t>
      </w:r>
      <w:r>
        <w:t xml:space="preserve"> </w:t>
      </w:r>
      <w:r w:rsidRPr="000B39E3">
        <w:t>o dílo a jejími přílohami</w:t>
      </w:r>
      <w:r w:rsidR="00A5116E">
        <w:t>.</w:t>
      </w:r>
    </w:p>
    <w:p w14:paraId="228AC7C6" w14:textId="77777777" w:rsidR="00A5116E" w:rsidRPr="00E93642" w:rsidRDefault="00A5116E" w:rsidP="00A5116E">
      <w:pPr>
        <w:spacing w:before="60" w:after="0" w:line="240" w:lineRule="auto"/>
        <w:ind w:left="1247"/>
        <w:rPr>
          <w:b/>
        </w:rPr>
      </w:pP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03B629C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1B00B8">
      <w:pPr>
        <w:numPr>
          <w:ilvl w:val="1"/>
          <w:numId w:val="16"/>
        </w:numPr>
        <w:tabs>
          <w:tab w:val="clear" w:pos="1191"/>
        </w:tabs>
        <w:ind w:left="1134" w:hanging="510"/>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lastRenderedPageBreak/>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5162E337" w14:textId="77777777" w:rsidR="001B00B8"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prohlašuje, že souhlasí, aby objednatel pokud to bude nezbytné, použil jeho osobní údaje v souladu se zákonem č. 101/2000 Sb. o ochraně </w:t>
      </w:r>
    </w:p>
    <w:p w14:paraId="1E20DDFF" w14:textId="20A41268" w:rsidR="008918AC" w:rsidRPr="00EE270E" w:rsidRDefault="008918AC" w:rsidP="001B00B8">
      <w:pPr>
        <w:ind w:left="1077"/>
        <w:rPr>
          <w:rFonts w:ascii="Verdana" w:eastAsia="Verdana" w:hAnsi="Verdana" w:cs="Times New Roman"/>
          <w:noProof/>
        </w:rPr>
      </w:pPr>
      <w:r w:rsidRPr="00EE270E">
        <w:rPr>
          <w:rFonts w:ascii="Verdana" w:eastAsia="Verdana" w:hAnsi="Verdana" w:cs="Times New Roman"/>
          <w:noProof/>
        </w:rPr>
        <w:t>osobních údajů v platném znění, pro účely sepsání této smlouvy a jejich zpracování v systému SAP.</w:t>
      </w:r>
    </w:p>
    <w:p w14:paraId="6DF13954" w14:textId="00EDD2A0"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A5116E">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w:t>
      </w:r>
      <w:r w:rsidRPr="00DF2F2A">
        <w:rPr>
          <w:rFonts w:ascii="Verdana" w:eastAsia="Verdana" w:hAnsi="Verdana" w:cs="Times New Roman"/>
          <w:noProof/>
        </w:rPr>
        <w:lastRenderedPageBreak/>
        <w:t>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558B7A6F"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840BBE">
        <w:rPr>
          <w:rFonts w:ascii="Verdana" w:eastAsia="Verdana" w:hAnsi="Verdana" w:cs="Times New Roman"/>
          <w:noProof/>
        </w:rPr>
        <w:t>e</w:t>
      </w:r>
      <w:r w:rsidRPr="008D1D1C">
        <w:rPr>
          <w:rFonts w:ascii="Verdana" w:eastAsia="Verdana" w:hAnsi="Verdana" w:cs="Times New Roman"/>
          <w:noProof/>
        </w:rPr>
        <w:t> </w:t>
      </w:r>
      <w:r w:rsidR="00840BBE" w:rsidRPr="00840BBE">
        <w:rPr>
          <w:rFonts w:ascii="Verdana" w:eastAsia="Verdana" w:hAnsi="Verdana" w:cs="Times New Roman"/>
          <w:noProof/>
          <w:highlight w:val="yellow"/>
        </w:rPr>
        <w:t xml:space="preserve">3 (třech) </w:t>
      </w:r>
      <w:r w:rsidRPr="008D1D1C">
        <w:rPr>
          <w:rFonts w:ascii="Verdana" w:eastAsia="Verdana" w:hAnsi="Verdana" w:cs="Times New Roman"/>
          <w:noProof/>
        </w:rPr>
        <w:t xml:space="preserve">stejnopisech s příslušnými přílohami, které jsou její nedílnou součástí. Každé vyhotovení má platnost originálu. Po </w:t>
      </w:r>
      <w:r w:rsidRPr="004E15E2">
        <w:rPr>
          <w:rFonts w:ascii="Verdana" w:eastAsia="Verdana" w:hAnsi="Verdana" w:cs="Times New Roman"/>
          <w:noProof/>
        </w:rPr>
        <w:t xml:space="preserve">podpisu obou smluvních stran objednatel obdrží </w:t>
      </w:r>
      <w:r w:rsidR="00073E3C" w:rsidRPr="004E15E2">
        <w:rPr>
          <w:rFonts w:ascii="Verdana" w:eastAsia="Verdana" w:hAnsi="Verdana" w:cs="Times New Roman"/>
          <w:noProof/>
        </w:rPr>
        <w:t>2</w:t>
      </w:r>
      <w:r w:rsidRPr="004E15E2">
        <w:rPr>
          <w:rFonts w:ascii="Verdana" w:eastAsia="Verdana" w:hAnsi="Verdana" w:cs="Times New Roman"/>
          <w:noProof/>
        </w:rPr>
        <w:t xml:space="preserve"> vyhotovení smlouvy a zhotovitel </w:t>
      </w:r>
      <w:r w:rsidR="00840BBE" w:rsidRPr="005F23C1">
        <w:rPr>
          <w:rFonts w:ascii="Verdana" w:eastAsia="Verdana" w:hAnsi="Verdana" w:cs="Times New Roman"/>
          <w:noProof/>
          <w:highlight w:val="yellow"/>
        </w:rPr>
        <w:t>1</w:t>
      </w:r>
      <w:r w:rsidRPr="005F23C1">
        <w:rPr>
          <w:rFonts w:ascii="Verdana" w:eastAsia="Verdana" w:hAnsi="Verdana" w:cs="Times New Roman"/>
          <w:noProof/>
          <w:highlight w:val="yellow"/>
        </w:rPr>
        <w:t xml:space="preserve"> vyhotovení smlouvy</w:t>
      </w:r>
      <w:r w:rsidRPr="008D1D1C">
        <w:rPr>
          <w:rFonts w:ascii="Verdana" w:eastAsia="Verdana" w:hAnsi="Verdana" w:cs="Times New Roman"/>
          <w:noProof/>
        </w:rPr>
        <w:t>.</w:t>
      </w:r>
    </w:p>
    <w:p w14:paraId="0DC10F34" w14:textId="77777777" w:rsidR="008918AC" w:rsidRPr="00840BBE" w:rsidRDefault="008918AC" w:rsidP="00E1776F">
      <w:pPr>
        <w:numPr>
          <w:ilvl w:val="1"/>
          <w:numId w:val="16"/>
        </w:numPr>
        <w:tabs>
          <w:tab w:val="clear" w:pos="1191"/>
        </w:tabs>
        <w:spacing w:after="120"/>
        <w:ind w:left="1078" w:hanging="454"/>
        <w:rPr>
          <w:rFonts w:ascii="Verdana" w:eastAsia="Verdana" w:hAnsi="Verdana" w:cs="Times New Roman"/>
          <w:noProof/>
        </w:rPr>
      </w:pPr>
      <w:r w:rsidRPr="00840BBE">
        <w:rPr>
          <w:rFonts w:ascii="Verdana" w:eastAsia="Verdana" w:hAnsi="Verdana" w:cs="Times New Roman"/>
          <w:noProof/>
        </w:rPr>
        <w:t>Nedílnou součástí této smlouvy jsou přílohy číslo:</w:t>
      </w:r>
    </w:p>
    <w:p w14:paraId="4270F351" w14:textId="77777777" w:rsidR="008918AC" w:rsidRPr="00840BBE" w:rsidRDefault="008918AC" w:rsidP="00E1776F">
      <w:pPr>
        <w:pStyle w:val="BodyText31"/>
        <w:numPr>
          <w:ilvl w:val="0"/>
          <w:numId w:val="35"/>
        </w:numPr>
        <w:tabs>
          <w:tab w:val="clear" w:pos="2268"/>
          <w:tab w:val="clear" w:pos="4536"/>
        </w:tabs>
        <w:ind w:left="1417" w:hanging="357"/>
        <w:jc w:val="left"/>
        <w:rPr>
          <w:rFonts w:asciiTheme="minorHAnsi" w:hAnsiTheme="minorHAnsi" w:cs="Times New Roman"/>
          <w:sz w:val="18"/>
          <w:szCs w:val="18"/>
        </w:rPr>
      </w:pPr>
      <w:r w:rsidRPr="00840BBE">
        <w:rPr>
          <w:rFonts w:asciiTheme="minorHAnsi" w:hAnsiTheme="minorHAnsi" w:cs="Times New Roman"/>
          <w:sz w:val="18"/>
          <w:szCs w:val="18"/>
        </w:rPr>
        <w:t>Položkový soupis prací s výkazem výměr (ceník)</w:t>
      </w:r>
    </w:p>
    <w:p w14:paraId="00FD36D7" w14:textId="36E67FF5"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840BBE">
        <w:rPr>
          <w:rFonts w:asciiTheme="minorHAnsi" w:hAnsiTheme="minorHAnsi"/>
          <w:sz w:val="18"/>
          <w:szCs w:val="18"/>
        </w:rPr>
        <w:t>Nález podezřelého předmětu</w:t>
      </w:r>
    </w:p>
    <w:p w14:paraId="43C79BCB" w14:textId="77777777" w:rsidR="00350B2B" w:rsidRPr="00840BBE" w:rsidRDefault="00350B2B" w:rsidP="00350B2B">
      <w:pPr>
        <w:pStyle w:val="BodyText31"/>
        <w:tabs>
          <w:tab w:val="clear" w:pos="2268"/>
          <w:tab w:val="clear" w:pos="4536"/>
        </w:tabs>
        <w:jc w:val="left"/>
        <w:rPr>
          <w:rFonts w:asciiTheme="minorHAnsi" w:hAnsiTheme="minorHAnsi"/>
          <w:sz w:val="18"/>
          <w:szCs w:val="18"/>
        </w:rPr>
      </w:pPr>
    </w:p>
    <w:p w14:paraId="0D2D87B7" w14:textId="5CAC9D53" w:rsidR="008918AC"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1AE57B68"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5BE490E" w:rsidR="008918AC" w:rsidRPr="000B39E3" w:rsidRDefault="00124447" w:rsidP="00124447">
      <w:pPr>
        <w:tabs>
          <w:tab w:val="center" w:pos="1418"/>
          <w:tab w:val="left" w:pos="5529"/>
          <w:tab w:val="center" w:pos="6379"/>
        </w:tabs>
        <w:spacing w:after="0" w:line="240" w:lineRule="auto"/>
      </w:pPr>
      <w:r w:rsidRPr="000B39E3">
        <w:t>Ř</w:t>
      </w:r>
      <w:r w:rsidR="008918AC" w:rsidRPr="000B39E3">
        <w:t>editel</w:t>
      </w:r>
      <w:r w:rsidR="008918AC" w:rsidRPr="000B39E3">
        <w:tab/>
      </w:r>
    </w:p>
    <w:p w14:paraId="7C5B7A58" w14:textId="77777777" w:rsidR="008918AC" w:rsidRDefault="008918AC" w:rsidP="00124447">
      <w:pPr>
        <w:tabs>
          <w:tab w:val="center" w:pos="1418"/>
          <w:tab w:val="left" w:pos="5529"/>
          <w:tab w:val="center" w:pos="6379"/>
        </w:tabs>
        <w:spacing w:after="120"/>
      </w:pPr>
      <w:r w:rsidRPr="000B39E3">
        <w:t>Oblastní ředitelství Praha</w:t>
      </w:r>
      <w:r w:rsidRPr="000B39E3">
        <w:tab/>
      </w:r>
    </w:p>
    <w:p w14:paraId="5C71779B" w14:textId="4DA5FD18" w:rsidR="008918AC" w:rsidRDefault="008918AC" w:rsidP="008918AC">
      <w:pPr>
        <w:tabs>
          <w:tab w:val="center" w:pos="1418"/>
          <w:tab w:val="left" w:pos="5529"/>
          <w:tab w:val="center" w:pos="6379"/>
        </w:tabs>
      </w:pPr>
    </w:p>
    <w:p w14:paraId="73EB5A82" w14:textId="77777777" w:rsidR="00124447" w:rsidRDefault="00124447" w:rsidP="008918AC">
      <w:pPr>
        <w:tabs>
          <w:tab w:val="center" w:pos="1418"/>
          <w:tab w:val="left" w:pos="5529"/>
          <w:tab w:val="center" w:pos="6379"/>
        </w:tabs>
      </w:pPr>
    </w:p>
    <w:p w14:paraId="761FAA93" w14:textId="77777777" w:rsidR="008918AC" w:rsidRPr="000B39E3" w:rsidRDefault="008918AC" w:rsidP="008918AC">
      <w:pPr>
        <w:pStyle w:val="Zkladntext2"/>
        <w:spacing w:before="240"/>
      </w:pPr>
      <w:r w:rsidRPr="000B39E3">
        <w:t>Tato smlouva byla uveřejněna prostřednictvím Registru smluv dne ……………….</w:t>
      </w:r>
    </w:p>
    <w:sectPr w:rsidR="008918AC"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B09A72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1E14">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1E14">
            <w:rPr>
              <w:rStyle w:val="slostrnky"/>
              <w:noProof/>
            </w:rPr>
            <w:t>10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895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E365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5EB9DE9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444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4447">
            <w:rPr>
              <w:rStyle w:val="slostrnky"/>
              <w:noProof/>
            </w:rPr>
            <w:t>10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2948700C" w14:textId="77777777" w:rsidR="001B00B8" w:rsidRDefault="001B00B8" w:rsidP="001B00B8">
          <w:pPr>
            <w:pStyle w:val="Zpat"/>
            <w:ind w:firstLine="790"/>
          </w:pPr>
          <w:r>
            <w:t>Oblastní ředitelství Praha</w:t>
          </w:r>
        </w:p>
        <w:p w14:paraId="7D60556F" w14:textId="5AFF445D" w:rsidR="00F1715C" w:rsidRDefault="001B00B8" w:rsidP="001B00B8">
          <w:pPr>
            <w:pStyle w:val="Zpat"/>
            <w:ind w:firstLine="790"/>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84C3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EE03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676EF5"/>
    <w:multiLevelType w:val="hybridMultilevel"/>
    <w:tmpl w:val="8A02D8F2"/>
    <w:lvl w:ilvl="0" w:tplc="4558C61A">
      <w:start w:val="5"/>
      <w:numFmt w:val="bullet"/>
      <w:lvlText w:val="-"/>
      <w:lvlJc w:val="left"/>
      <w:pPr>
        <w:ind w:left="720" w:hanging="360"/>
      </w:pPr>
      <w:rPr>
        <w:rFonts w:ascii="Verdana" w:eastAsia="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0"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3"/>
  </w:num>
  <w:num w:numId="17">
    <w:abstractNumId w:val="3"/>
  </w:num>
  <w:num w:numId="18">
    <w:abstractNumId w:val="13"/>
  </w:num>
  <w:num w:numId="19">
    <w:abstractNumId w:val="13"/>
  </w:num>
  <w:num w:numId="20">
    <w:abstractNumId w:val="13"/>
  </w:num>
  <w:num w:numId="21">
    <w:abstractNumId w:val="13"/>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3"/>
  </w:num>
  <w:num w:numId="29">
    <w:abstractNumId w:val="3"/>
  </w:num>
  <w:num w:numId="30">
    <w:abstractNumId w:val="13"/>
  </w:num>
  <w:num w:numId="31">
    <w:abstractNumId w:val="13"/>
  </w:num>
  <w:num w:numId="32">
    <w:abstractNumId w:val="13"/>
  </w:num>
  <w:num w:numId="33">
    <w:abstractNumId w:val="13"/>
  </w:num>
  <w:num w:numId="34">
    <w:abstractNumId w:val="6"/>
  </w:num>
  <w:num w:numId="35">
    <w:abstractNumId w:val="11"/>
  </w:num>
  <w:num w:numId="36">
    <w:abstractNumId w:val="10"/>
  </w:num>
  <w:num w:numId="37">
    <w:abstractNumId w:val="9"/>
  </w:num>
  <w:num w:numId="3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34830"/>
    <w:rsid w:val="00072C1E"/>
    <w:rsid w:val="00073E3C"/>
    <w:rsid w:val="000E23A7"/>
    <w:rsid w:val="0010693F"/>
    <w:rsid w:val="00114472"/>
    <w:rsid w:val="00124447"/>
    <w:rsid w:val="001550BC"/>
    <w:rsid w:val="001605B9"/>
    <w:rsid w:val="00170EC5"/>
    <w:rsid w:val="001747C1"/>
    <w:rsid w:val="00184743"/>
    <w:rsid w:val="001B00B8"/>
    <w:rsid w:val="001C1A6E"/>
    <w:rsid w:val="001D6F4A"/>
    <w:rsid w:val="00207DF5"/>
    <w:rsid w:val="00274F33"/>
    <w:rsid w:val="00280E07"/>
    <w:rsid w:val="002A290D"/>
    <w:rsid w:val="002C31BF"/>
    <w:rsid w:val="002D08B1"/>
    <w:rsid w:val="002E0CD7"/>
    <w:rsid w:val="00341DCF"/>
    <w:rsid w:val="00350B2B"/>
    <w:rsid w:val="00357BC6"/>
    <w:rsid w:val="0036366B"/>
    <w:rsid w:val="003956C6"/>
    <w:rsid w:val="00441430"/>
    <w:rsid w:val="00450F07"/>
    <w:rsid w:val="00453CD3"/>
    <w:rsid w:val="00460660"/>
    <w:rsid w:val="00486107"/>
    <w:rsid w:val="00491827"/>
    <w:rsid w:val="004B348C"/>
    <w:rsid w:val="004C4399"/>
    <w:rsid w:val="004C787C"/>
    <w:rsid w:val="004E143C"/>
    <w:rsid w:val="004E15E2"/>
    <w:rsid w:val="004E3A53"/>
    <w:rsid w:val="004F20BC"/>
    <w:rsid w:val="004F2BFB"/>
    <w:rsid w:val="004F4B9B"/>
    <w:rsid w:val="004F69EA"/>
    <w:rsid w:val="00501E14"/>
    <w:rsid w:val="00511AB9"/>
    <w:rsid w:val="00523EA7"/>
    <w:rsid w:val="00553375"/>
    <w:rsid w:val="005556E1"/>
    <w:rsid w:val="00557C28"/>
    <w:rsid w:val="00564D6A"/>
    <w:rsid w:val="00564D7B"/>
    <w:rsid w:val="00572B15"/>
    <w:rsid w:val="005736B7"/>
    <w:rsid w:val="00575E5A"/>
    <w:rsid w:val="005F1404"/>
    <w:rsid w:val="005F23C1"/>
    <w:rsid w:val="00610143"/>
    <w:rsid w:val="0061068E"/>
    <w:rsid w:val="00625653"/>
    <w:rsid w:val="00652E42"/>
    <w:rsid w:val="006538B2"/>
    <w:rsid w:val="00660AD3"/>
    <w:rsid w:val="00677B7F"/>
    <w:rsid w:val="006A3F87"/>
    <w:rsid w:val="006A5570"/>
    <w:rsid w:val="006A689C"/>
    <w:rsid w:val="006B3D79"/>
    <w:rsid w:val="006D7AFE"/>
    <w:rsid w:val="006E0578"/>
    <w:rsid w:val="006E314D"/>
    <w:rsid w:val="00703E08"/>
    <w:rsid w:val="00710723"/>
    <w:rsid w:val="00713CE3"/>
    <w:rsid w:val="00723ED1"/>
    <w:rsid w:val="00743525"/>
    <w:rsid w:val="0076286B"/>
    <w:rsid w:val="00766846"/>
    <w:rsid w:val="0077673A"/>
    <w:rsid w:val="007846E1"/>
    <w:rsid w:val="007B570C"/>
    <w:rsid w:val="007C589B"/>
    <w:rsid w:val="007E4A6E"/>
    <w:rsid w:val="007F3EC4"/>
    <w:rsid w:val="007F56A7"/>
    <w:rsid w:val="00802EFF"/>
    <w:rsid w:val="00807DD0"/>
    <w:rsid w:val="00840BBE"/>
    <w:rsid w:val="008659F3"/>
    <w:rsid w:val="00886D4B"/>
    <w:rsid w:val="008918AC"/>
    <w:rsid w:val="00895406"/>
    <w:rsid w:val="008A3568"/>
    <w:rsid w:val="008B16EF"/>
    <w:rsid w:val="008B7C28"/>
    <w:rsid w:val="008D03B9"/>
    <w:rsid w:val="008F18D6"/>
    <w:rsid w:val="008F2A0D"/>
    <w:rsid w:val="00901A6D"/>
    <w:rsid w:val="00904780"/>
    <w:rsid w:val="00922385"/>
    <w:rsid w:val="009223DF"/>
    <w:rsid w:val="00923DE9"/>
    <w:rsid w:val="00930822"/>
    <w:rsid w:val="00936091"/>
    <w:rsid w:val="00940D8A"/>
    <w:rsid w:val="00962258"/>
    <w:rsid w:val="009678B7"/>
    <w:rsid w:val="009833E1"/>
    <w:rsid w:val="00992D9C"/>
    <w:rsid w:val="00996CB8"/>
    <w:rsid w:val="009B14A9"/>
    <w:rsid w:val="009B2E97"/>
    <w:rsid w:val="009E07F4"/>
    <w:rsid w:val="009F3193"/>
    <w:rsid w:val="009F392E"/>
    <w:rsid w:val="00A5116E"/>
    <w:rsid w:val="00A5522F"/>
    <w:rsid w:val="00A6177B"/>
    <w:rsid w:val="00A66136"/>
    <w:rsid w:val="00A809BD"/>
    <w:rsid w:val="00AA4CBB"/>
    <w:rsid w:val="00AA65FA"/>
    <w:rsid w:val="00AA7351"/>
    <w:rsid w:val="00AD056F"/>
    <w:rsid w:val="00AD6731"/>
    <w:rsid w:val="00B071C2"/>
    <w:rsid w:val="00B15D0D"/>
    <w:rsid w:val="00B75EE1"/>
    <w:rsid w:val="00B77481"/>
    <w:rsid w:val="00B8518B"/>
    <w:rsid w:val="00BA1381"/>
    <w:rsid w:val="00BA25F6"/>
    <w:rsid w:val="00BD7E91"/>
    <w:rsid w:val="00C02D0A"/>
    <w:rsid w:val="00C03A6E"/>
    <w:rsid w:val="00C44F6A"/>
    <w:rsid w:val="00C46DCC"/>
    <w:rsid w:val="00C47AE3"/>
    <w:rsid w:val="00C754C1"/>
    <w:rsid w:val="00CA0064"/>
    <w:rsid w:val="00CB79AB"/>
    <w:rsid w:val="00CD1FC4"/>
    <w:rsid w:val="00D21061"/>
    <w:rsid w:val="00D24B82"/>
    <w:rsid w:val="00D4108E"/>
    <w:rsid w:val="00D6163D"/>
    <w:rsid w:val="00D65DEB"/>
    <w:rsid w:val="00D73D46"/>
    <w:rsid w:val="00D77962"/>
    <w:rsid w:val="00D831A3"/>
    <w:rsid w:val="00DA64F1"/>
    <w:rsid w:val="00DC75F3"/>
    <w:rsid w:val="00DD46F3"/>
    <w:rsid w:val="00DE56F2"/>
    <w:rsid w:val="00DF116D"/>
    <w:rsid w:val="00DF2F2A"/>
    <w:rsid w:val="00E1776F"/>
    <w:rsid w:val="00EB104F"/>
    <w:rsid w:val="00EB37AA"/>
    <w:rsid w:val="00EB7C01"/>
    <w:rsid w:val="00ED14BD"/>
    <w:rsid w:val="00ED7B81"/>
    <w:rsid w:val="00EE22E4"/>
    <w:rsid w:val="00F0533E"/>
    <w:rsid w:val="00F1048D"/>
    <w:rsid w:val="00F114A4"/>
    <w:rsid w:val="00F12DEC"/>
    <w:rsid w:val="00F1715C"/>
    <w:rsid w:val="00F310F8"/>
    <w:rsid w:val="00F35939"/>
    <w:rsid w:val="00F45607"/>
    <w:rsid w:val="00F5558F"/>
    <w:rsid w:val="00F57E1C"/>
    <w:rsid w:val="00F659EB"/>
    <w:rsid w:val="00F71251"/>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Style5">
    <w:name w:val="Style5"/>
    <w:basedOn w:val="Normln"/>
    <w:uiPriority w:val="99"/>
    <w:rsid w:val="0003483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564D7B"/>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terms/"/>
    <ds:schemaRef ds:uri="http://schemas.microsoft.com/office/2006/metadata/properties"/>
    <ds:schemaRef ds:uri="http://purl.org/dc/dcmitype/"/>
    <ds:schemaRef ds:uri="http://schemas.microsoft.com/sharepoint/v3/fields"/>
    <ds:schemaRef ds:uri="http://schemas.microsoft.com/office/2006/documentManagement/types"/>
    <ds:schemaRef ds:uri="http://purl.org/dc/elements/1.1/"/>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5FAF57B0-FEC2-418F-A413-DB2F426A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129</TotalTime>
  <Pages>10</Pages>
  <Words>4087</Words>
  <Characters>24119</Characters>
  <Application>Microsoft Office Word</Application>
  <DocSecurity>0</DocSecurity>
  <Lines>200</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30</cp:revision>
  <cp:lastPrinted>2017-11-28T17:18:00Z</cp:lastPrinted>
  <dcterms:created xsi:type="dcterms:W3CDTF">2020-09-14T09:24:00Z</dcterms:created>
  <dcterms:modified xsi:type="dcterms:W3CDTF">2020-09-16T11:46:00Z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